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68 vom 16. Dezember 2019</w:t>
      </w:r>
    </w:p>
    <w:p>
      <w:r>
        <w:t>SZ Gerichte, 2019-12-16, DE</w:t>
      </w:r>
    </w:p>
    <w:p>
      <w:r>
        <w:rPr>
          <w:b/>
        </w:rPr>
        <w:t xml:space="preserve">Quelle: </w:t>
      </w:r>
      <w:r>
        <w:t>https://mcp.opencaselaw.ch/entscheid/sz_gerichte_STK 2019 68</w:t>
      </w:r>
    </w:p>
    <w:p>
      <w:r>
        <w:t>FR: SZ_GERICHTE STK 2019 68 du 16 décembre 2019</w:t>
      </w:r>
    </w:p>
    <w:p>
      <w:r>
        <w:t>IT: SZ_GERICHTE STK 2019 68 del 16 dicembre 2019</w:t>
      </w:r>
    </w:p>
    <w:p>
      <w:pPr>
        <w:pStyle w:val="Heading2"/>
      </w:pPr>
      <w:r>
        <w:t>Regeste</w:t>
      </w:r>
    </w:p>
    <w:p>
      <w:r>
        <w:t>Revision (mehrfache Vergewaltigung, sexuelle Nötigung und mehrfache sexuelle Belästigung)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Schwyz, \n Postfach 1201, Archivgasse 1, 6431 Schwyz, vertreten durch C.________,</w:t>
      </w:r>
    </w:p>
    <w:p>
      <w:r>
        <w:rPr>
          <w:b/>
        </w:rPr>
        <w:t>E. 2</w:t>
      </w:r>
    </w:p>
    <w:p>
      <w:r>
        <w:t>D.________, vertreten durch Rechtsanwältin E.________, Gesuchsgegnerinnen, \n \n \n betreffend \n Revision (mehrfache Vergewaltigung, sexuelle Nötigung und mehrfache sexuelle Belästigung) \n \n \n \n (Revisionsgesuch gegen das Urteil des Kantonsgerichts Schwyz vom 20. Juni 2017, STK 2017 2 , bzw. vom 7. Oktober 2014, STK 2014 9 );- \n \n hat die Strafkammer, \n \n nachdem sich ergeben und in Erwägung: \n 1. a) Mit Urteil vom 8. Oktober 2013 sprach das Strafgericht Schwyz A.________ der mehrfachen Vergewaltigung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